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Relevancy Admissions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Relevancy Admissions and Statements  |  Resource ID LAW-03-02-024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Relevancy Admissions and Statements a matter involving electronic records and digital material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